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文安县东都废旧塑料加工基地管理委员会</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2022年部门预算绩效文本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文安县东都废旧塑料加工基地管理委员会编制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2</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1.文安县东都废旧塑料加工基地管理委员会黄甫农场办公经费绩效目标表</w:t>
        </w:r>
        <w:r>
          <w:tab/>
        </w:r>
        <w:r>
          <w:fldChar w:fldCharType="begin"/>
        </w:r>
        <w:r>
          <w:instrText xml:space="preserve">PAGEREF _Toc_4_4_0000000004 \h</w:instrText>
        </w:r>
        <w:r>
          <w:fldChar w:fldCharType="separate"/>
        </w:r>
        <w:r>
          <w:t xml:space="preserve">5</w:t>
        </w:r>
        <w:r>
          <w:fldChar w:fldCharType="end"/>
        </w:r>
      </w:hyperlink>
    </w:p>
    <w:p>
      <w:pPr>
        <w:pStyle w:val="TOC1"/>
        <w:tabs>
          <w:tab w:val="right" w:leader="dot" w:pos="9282"/>
        </w:tabs>
      </w:pPr>
      <w:hyperlink w:anchor="_Toc_4_4_0000000005" w:history="1">
        <w:r>
          <w:rPr/>
          <w:t xml:space="preserve">2.文安县东都废旧塑料加工基地管理委员会黄甫农场果园南一号涵洞桥重建工程项目绩效目标表</w:t>
        </w:r>
        <w:r>
          <w:tab/>
        </w:r>
        <w:r>
          <w:fldChar w:fldCharType="begin"/>
        </w:r>
        <w:r>
          <w:instrText xml:space="preserve">PAGEREF _Toc_4_4_0000000005 \h</w:instrText>
        </w:r>
        <w:r>
          <w:fldChar w:fldCharType="separate"/>
        </w:r>
        <w:r>
          <w:t xml:space="preserve">6</w:t>
        </w:r>
        <w:r>
          <w:fldChar w:fldCharType="end"/>
        </w:r>
      </w:hyperlink>
    </w:p>
    <w:p>
      <w:pPr>
        <w:pStyle w:val="TOC1"/>
        <w:tabs>
          <w:tab w:val="right" w:leader="dot" w:pos="9282"/>
        </w:tabs>
      </w:pPr>
      <w:hyperlink w:anchor="_Toc_4_4_0000000006" w:history="1">
        <w:r>
          <w:rPr/>
          <w:t xml:space="preserve">3.文安县东都废旧塑料加工基地管理委员会黄甫农场职工生活补助绩效目标表</w:t>
        </w:r>
        <w:r>
          <w:tab/>
        </w:r>
        <w:r>
          <w:fldChar w:fldCharType="begin"/>
        </w:r>
        <w:r>
          <w:instrText xml:space="preserve">PAGEREF _Toc_4_4_0000000006 \h</w:instrText>
        </w:r>
        <w:r>
          <w:fldChar w:fldCharType="separate"/>
        </w:r>
        <w:r>
          <w:t xml:space="preserve">7</w:t>
        </w:r>
        <w:r>
          <w:fldChar w:fldCharType="end"/>
        </w:r>
      </w:hyperlink>
    </w:p>
    <w:p>
      <w:pPr>
        <w:pStyle w:val="TOC1"/>
        <w:tabs>
          <w:tab w:val="right" w:leader="dot" w:pos="9282"/>
        </w:tabs>
      </w:pPr>
      <w:hyperlink w:anchor="_Toc_4_4_0000000007" w:history="1">
        <w:r>
          <w:rPr/>
          <w:t xml:space="preserve">4.文安县东都废旧塑料加工基地管理委员会专项工作经费绩效目标表</w:t>
        </w:r>
        <w:r>
          <w:tab/>
        </w:r>
        <w:r>
          <w:fldChar w:fldCharType="begin"/>
        </w:r>
        <w:r>
          <w:instrText xml:space="preserve">PAGEREF _Toc_4_4_0000000007 \h</w:instrText>
        </w:r>
        <w:r>
          <w:fldChar w:fldCharType="separate"/>
        </w:r>
        <w:r>
          <w:t xml:space="preserve">8</w:t>
        </w:r>
        <w:r>
          <w:fldChar w:fldCharType="end"/>
        </w:r>
      </w:hyperlink>
    </w:p>
    <w:p>
      <w:pPr>
        <w:pStyle w:val="TOC1"/>
        <w:tabs>
          <w:tab w:val="right" w:leader="dot" w:pos="9282"/>
        </w:tabs>
      </w:pPr>
      <w:hyperlink w:anchor="_Toc_4_4_0000000008" w:history="1">
        <w:r>
          <w:rPr/>
          <w:t xml:space="preserve">5.文安县东都废旧塑料加工基地委员会公用经费绩效目标表</w:t>
        </w:r>
        <w:r>
          <w:tab/>
        </w:r>
        <w:r>
          <w:fldChar w:fldCharType="begin"/>
        </w:r>
        <w:r>
          <w:instrText xml:space="preserve">PAGEREF _Toc_4_4_0000000008 \h</w:instrText>
        </w:r>
        <w:r>
          <w:fldChar w:fldCharType="separate"/>
        </w:r>
        <w:r>
          <w:t xml:space="preserve">9</w:t>
        </w:r>
        <w:r>
          <w:fldChar w:fldCharType="end"/>
        </w:r>
      </w:hyperlink>
    </w:p>
    <w:p>
      <w:pPr/>
      <w:r>
        <w:fldChar w:fldCharType="end"/>
      </w:r>
    </w:p>
    <w:p>
      <w:pPr>
        <w:sectPr>
          <w:footerReference w:type="even" r:id="rId15"/>
          <w:footerReference w:type="default" r:id="rId16"/>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突出招商引资上项目主基调，做优做强软硬发展环境，统筹协调底线工作规范化建设，以更加开放的思维抓班子带队伍，努力在园区建设、招商引资、对外形象、干部素质等方面取得新突破.破除唯条件论的保守思想，下大力气破解场区发展空间不足、招商引资人才不专业、存量企业发展质量不高、招商政策机制不健全等制约，通过到先进发达地区学习、园区国土空间规划调整、引进战略合作伙伴、委托专业机构代理招商以及存量企业腾笼换鸟等措施，力争在招商引资工作上取得新突破。通过园区托管、战略投资、园中园建设、品牌嫁接、腾笼换鸟等模式，在园区高质量高速度建设上实现新突破。</w:t>
      </w:r>
    </w:p>
    <w:p>
      <w:pPr>
        <w:pStyle w:val="插入文本样式-插入总体目标文件"/>
      </w:pP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（一）园区基础设施提升</w:t>
      </w:r>
    </w:p>
    <w:p>
      <w:pPr>
        <w:pStyle w:val="插入文本样式-插入职责分类绩效目标文件"/>
      </w:pPr>
      <w:r>
        <w:t xml:space="preserve">绩效目标：对园区绿化、亮化、企业外立面整体进行统一设计提升。</w:t>
      </w:r>
    </w:p>
    <w:p>
      <w:pPr>
        <w:pStyle w:val="插入文本样式-插入职责分类绩效目标文件"/>
      </w:pPr>
      <w:r>
        <w:t xml:space="preserve">绩效指标：园区相关绿化亮化工程完成率≥95%。</w:t>
      </w:r>
    </w:p>
    <w:p>
      <w:pPr>
        <w:pStyle w:val="插入文本样式-插入职责分类绩效目标文件"/>
      </w:pPr>
      <w:r>
        <w:t xml:space="preserve">（二）提高园区群众法律意识</w:t>
      </w:r>
    </w:p>
    <w:p>
      <w:pPr>
        <w:pStyle w:val="插入文本样式-插入职责分类绩效目标文件"/>
      </w:pPr>
      <w:r>
        <w:t xml:space="preserve">绩效目标：提高园区群众法律意识和法律素质，增强法治化。管理水平，促进园区民主与法制建设。</w:t>
      </w:r>
    </w:p>
    <w:p>
      <w:pPr>
        <w:pStyle w:val="插入文本样式-插入职责分类绩效目标文件"/>
      </w:pPr>
      <w:r>
        <w:t xml:space="preserve">绩效指标：组织主题宣传活动场次，网络舆情处置率=100%。</w:t>
      </w:r>
    </w:p>
    <w:p>
      <w:pPr>
        <w:pStyle w:val="插入文本样式-插入职责分类绩效目标文件"/>
      </w:pPr>
      <w:r>
        <w:t xml:space="preserve">（三）项目招商引资工作</w:t>
      </w:r>
    </w:p>
    <w:p>
      <w:pPr>
        <w:pStyle w:val="插入文本样式-插入职责分类绩效目标文件"/>
      </w:pPr>
      <w:r>
        <w:t xml:space="preserve">绩效目标：秉承“新兴新型、互利共赢、集群发展、科技智能”的发展理念，构建装配式（PC）产业集群、装配式轻体保温隔墙（ALC）产业集群、绿色智能建筑产业集群、新型建筑门窗、新兴建筑材料研发与交易产业集群。</w:t>
      </w:r>
    </w:p>
    <w:p>
      <w:pPr>
        <w:pStyle w:val="插入文本样式-插入职责分类绩效目标文件"/>
      </w:pPr>
      <w:r>
        <w:t xml:space="preserve">绩效指标：招商项目工作任务完成率100%；组织参与招商活动不少于8次。</w:t>
      </w:r>
    </w:p>
    <w:p>
      <w:pPr>
        <w:pStyle w:val="插入文本样式-插入职责分类绩效目标文件"/>
      </w:pPr>
      <w:r>
        <w:t xml:space="preserve">（四）保持信访稳定</w:t>
      </w:r>
    </w:p>
    <w:p>
      <w:pPr>
        <w:pStyle w:val="插入文本样式-插入职责分类绩效目标文件"/>
      </w:pPr>
      <w:r>
        <w:t xml:space="preserve">绩效目标：调解园区企业相关劳动人事纠纷。</w:t>
      </w:r>
    </w:p>
    <w:p>
      <w:pPr>
        <w:pStyle w:val="插入文本样式-插入职责分类绩效目标文件"/>
      </w:pPr>
      <w:r>
        <w:t xml:space="preserve">绩效指标：劳动纠纷调解率≥98%。</w:t>
      </w:r>
    </w:p>
    <w:p>
      <w:pPr>
        <w:pStyle w:val="插入文本样式-插入职责分类绩效目标文件"/>
      </w:pPr>
      <w:r>
        <w:t xml:space="preserve">（五）加强财务预决算管理</w:t>
      </w:r>
    </w:p>
    <w:p>
      <w:pPr>
        <w:pStyle w:val="插入文本样式-插入职责分类绩效目标文件"/>
      </w:pPr>
      <w:r>
        <w:t xml:space="preserve">绩效目标：编制园区年度财政预算并组织执行；管理和监督园区财政收支。</w:t>
      </w:r>
    </w:p>
    <w:p>
      <w:pPr>
        <w:pStyle w:val="插入文本样式-插入职责分类绩效目标文件"/>
      </w:pPr>
      <w:r>
        <w:t xml:space="preserve">绩效指标：预决算编制和执行，监督监管财政收支资金利用率≥95%。</w:t>
      </w:r>
    </w:p>
    <w:p>
      <w:pPr>
        <w:pStyle w:val="插入文本样式-插入职责分类绩效目标文件"/>
      </w:pPr>
      <w:r>
        <w:t xml:space="preserve">(六）加强安全生产管理</w:t>
      </w:r>
    </w:p>
    <w:p>
      <w:pPr>
        <w:pStyle w:val="插入文本样式-插入职责分类绩效目标文件"/>
      </w:pPr>
      <w:r>
        <w:t xml:space="preserve">绩效目标：对园区企业安全生产监督管理；协调企业安全生产事故的调查处理工作，组织、指挥和协调安全生产救援工作，并完成矛盾纠纷排查。</w:t>
      </w:r>
    </w:p>
    <w:p>
      <w:pPr>
        <w:pStyle w:val="插入文本样式-插入职责分类绩效目标文件"/>
      </w:pPr>
      <w:r>
        <w:t xml:space="preserve">绩效指标：园区内企业安全生产检查工作完成率 100%；安全监督工作任务完成率 100%；群众纠纷协调率、处理率、调解率 100%。</w:t>
      </w:r>
    </w:p>
    <w:p>
      <w:pPr>
        <w:pStyle w:val="插入文本样式-插入职责分类绩效目标文件"/>
      </w:pPr>
    </w:p>
    <w:p>
      <w:pPr>
        <w:pStyle w:val="插入文本样式-插入职责分类绩效目标文件"/>
      </w:pP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（一）完善制度建设，以党风廉政建设为主体，营造风清气正的氛围</w:t>
      </w:r>
    </w:p>
    <w:p>
      <w:pPr>
        <w:pStyle w:val="插入文本样式-插入实现年度发展规划目标的保障措施文件"/>
      </w:pPr>
      <w:r>
        <w:t xml:space="preserve">一是加强理论修养，坚定理想信念。深入学习习近平新时代中国特色社会主义思想和党的十九大精神，守初心、担使命；二是加强党性修养，增强宗旨意识。树立正确的世界观、人生观、价值观和政绩观，及时清洗思想上的灰尘，问计于民、问需于民、问政于民，全心全意为人民服务，在思想上、行动上与党中央保持高度一致，把县委、政府的工作部署落地落实。</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通过优化支出结构、编细编实预算、加快履行政府采购手续、尽快启动项目、及时支付资金、6 月底前细化代编预算、按规定及时下达资金等多种措施，确保支出进度达标。</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按要求开展绩效运行监控，发现问题及时采取措施，确保绩效目标如期保质实现。</w:t>
      </w: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（五）规范财务资产管理。</w:t>
      </w:r>
    </w:p>
    <w:p>
      <w:pPr>
        <w:pStyle w:val="插入文本样式-插入实现年度发展规划目标的保障措施文件"/>
      </w:pPr>
      <w:r>
        <w:t xml:space="preserve">完善财务管理制度，严格审批程序，加强固定资产登记、使用和报废处置管理，做到支出合理，物尽其用。</w:t>
      </w: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r>
        <w:t xml:space="preserve">（七）加强宣传培训调研</w:t>
      </w:r>
    </w:p>
    <w:p>
      <w:pPr>
        <w:pStyle w:val="插入文本样式-插入实现年度发展规划目标的保障措施文件"/>
      </w:pPr>
      <w:r>
        <w:t xml:space="preserve">加强人员培训，提高本部门职工业务素质；加强调研，提出优化财政资金配置、提高资金使用效益的意见意见；加大宣传力度，强化预算绩效管理意识，促进预算绩效管理水平进一步提升。</w:t>
      </w: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1.文安县东都废旧塑料加工基地管理委员会黄甫农场办公经费绩效目标表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13102622P00237610256R</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文安县东都废旧塑料加工基地管理委员会黄甫农场办公经费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574000.00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574000.00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决农场工作人员经费缺口增大为保证农场工作正常运行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80%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1.实现解决农场工作正常运行。</w:t>
            </w:r>
          </w:p>
          <w:p>
            <w:pPr>
              <w:pStyle w:val="单元格样式2"/>
            </w:pPr>
            <w:r>
              <w:t xml:space="preserve">2.解决农场办公经费缺口。</w:t>
            </w:r>
          </w:p>
          <w:p>
            <w:pPr>
              <w:pStyle w:val="单元格样式2"/>
            </w:pPr>
            <w:r>
              <w:t xml:space="preserve">3.决农场工作人员经费缺口增大为保证农场工作正常运行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确保公用经费支出完成</w:t>
            </w:r>
          </w:p>
        </w:tc>
        <w:tc>
          <w:tcPr>
            <w:tcW w:w="2891" w:type="dxa"/>
            <w:hMerge w:val="restart"/>
            <w:vAlign w:val="center"/>
          </w:tcPr>
          <w:p>
            <w:pPr>
              <w:pStyle w:val="单元格样式2"/>
            </w:pPr>
            <w:r>
              <w:t xml:space="preserve">对农场日常管理、确保工作完成</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按预算编制、历史数据</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运转保障率</w:t>
            </w:r>
          </w:p>
        </w:tc>
        <w:tc>
          <w:tcPr>
            <w:tcW w:w="2891" w:type="dxa"/>
            <w:hMerge w:val="restart"/>
            <w:vAlign w:val="center"/>
          </w:tcPr>
          <w:p>
            <w:pPr>
              <w:pStyle w:val="单元格样式2"/>
            </w:pPr>
            <w:r>
              <w:t xml:space="preserve">各项日常工作保障率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按预算编制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经费保障及时性</w:t>
            </w:r>
          </w:p>
        </w:tc>
        <w:tc>
          <w:tcPr>
            <w:tcW w:w="2891" w:type="dxa"/>
            <w:hMerge w:val="restart"/>
            <w:vAlign w:val="center"/>
          </w:tcPr>
          <w:p>
            <w:pPr>
              <w:pStyle w:val="单元格样式2"/>
            </w:pPr>
            <w:r>
              <w:t xml:space="preserve">及时保障各项日常办公需要</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保障农场社会稳定</w:t>
            </w:r>
          </w:p>
        </w:tc>
        <w:tc>
          <w:tcPr>
            <w:tcW w:w="2891" w:type="dxa"/>
            <w:hMerge w:val="restart"/>
            <w:vAlign w:val="center"/>
          </w:tcPr>
          <w:p>
            <w:pPr>
              <w:pStyle w:val="单元格样式2"/>
            </w:pPr>
            <w:r>
              <w:t xml:space="preserve">按上级要求完成信访维稳工作</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保障正常运转</w:t>
            </w:r>
          </w:p>
        </w:tc>
        <w:tc>
          <w:tcPr>
            <w:tcW w:w="2891" w:type="dxa"/>
            <w:hMerge w:val="restart"/>
            <w:vAlign w:val="center"/>
          </w:tcPr>
          <w:p>
            <w:pPr>
              <w:pStyle w:val="单元格样式2"/>
            </w:pPr>
            <w:r>
              <w:t xml:space="preserve">保障日常办公需要，维持单位正常运转</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经验标准</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在职工作人员满意度</w:t>
            </w:r>
          </w:p>
        </w:tc>
        <w:tc>
          <w:tcPr>
            <w:tcW w:w="2891" w:type="dxa"/>
            <w:hMerge w:val="restart"/>
            <w:vAlign w:val="center"/>
          </w:tcPr>
          <w:p>
            <w:pPr>
              <w:pStyle w:val="单元格样式2"/>
            </w:pPr>
            <w:r>
              <w:t xml:space="preserve">满意度调查</w:t>
            </w:r>
          </w:p>
        </w:tc>
        <w:tc>
          <w:tcPr>
            <w:tcW w:w="0" w:type="auto"/>
            <w:hMerge/>
            <w:vAlign w:val="center"/>
          </w:tcPr>
          <w:p>
            <w:pPr/>
          </w:p>
        </w:tc>
        <w:tc>
          <w:tcPr>
            <w:tcW w:w="1276" w:type="dxa"/>
            <w:vAlign w:val="center"/>
          </w:tcPr>
          <w:p>
            <w:pPr>
              <w:pStyle w:val="单元格样式2"/>
            </w:pPr>
            <w:r>
              <w:t xml:space="preserve">≥97%</w:t>
            </w:r>
          </w:p>
        </w:tc>
        <w:tc>
          <w:tcPr>
            <w:tcW w:w="1843" w:type="dxa"/>
            <w:vAlign w:val="center"/>
          </w:tcPr>
          <w:p>
            <w:pPr>
              <w:pStyle w:val="单元格样式2"/>
            </w:pPr>
            <w:r>
              <w:t xml:space="preserve">通过对在职工作人员问卷调查</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农场辖区职工生活环境满意度</w:t>
            </w:r>
          </w:p>
        </w:tc>
        <w:tc>
          <w:tcPr>
            <w:tcW w:w="2891" w:type="dxa"/>
            <w:hMerge w:val="restart"/>
            <w:vAlign w:val="center"/>
          </w:tcPr>
          <w:p>
            <w:pPr>
              <w:pStyle w:val="单元格样式2"/>
            </w:pPr>
            <w:r>
              <w:t xml:space="preserve">职工满意度调查</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通过对辖区职工问卷调查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2.文安县东都废旧塑料加工基地管理委员会黄甫农场果园南一号涵洞桥重建工程项目绩效目标表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13102622P002376102337</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文安县东都废旧塑料加工基地管理委员会黄甫农场果园南一号涵洞桥重建工程项目</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280000.00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280000.00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修建临时道路长30米，桥梁涵洞工程宽7米、深1.5米。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1.通过修建涵洞桥解决农场二队出行安全。</w:t>
            </w:r>
          </w:p>
          <w:p>
            <w:pPr>
              <w:pStyle w:val="单元格样式2"/>
            </w:pPr>
            <w:r>
              <w:t xml:space="preserve">2.用于果园南一号涵洞桥拆除重建。</w:t>
            </w:r>
          </w:p>
          <w:p>
            <w:pPr>
              <w:pStyle w:val="单元格样式2"/>
            </w:pPr>
            <w:r>
              <w:t xml:space="preserve">3.确保为农场职工群众出行顺利。</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建涵洞桥米</w:t>
            </w:r>
          </w:p>
        </w:tc>
        <w:tc>
          <w:tcPr>
            <w:tcW w:w="2891" w:type="dxa"/>
            <w:hMerge w:val="restart"/>
            <w:vAlign w:val="center"/>
          </w:tcPr>
          <w:p>
            <w:pPr>
              <w:pStyle w:val="单元格样式2"/>
            </w:pPr>
            <w:r>
              <w:t xml:space="preserve">修建涵洞桥宽7米深1.5米</w:t>
            </w:r>
          </w:p>
        </w:tc>
        <w:tc>
          <w:tcPr>
            <w:tcW w:w="0" w:type="auto"/>
            <w:hMerge/>
            <w:vAlign w:val="center"/>
          </w:tcPr>
          <w:p>
            <w:pPr/>
          </w:p>
        </w:tc>
        <w:tc>
          <w:tcPr>
            <w:tcW w:w="1276" w:type="dxa"/>
            <w:vAlign w:val="center"/>
          </w:tcPr>
          <w:p>
            <w:pPr>
              <w:pStyle w:val="单元格样式2"/>
            </w:pPr>
            <w:r>
              <w:t xml:space="preserve">7米</w:t>
            </w:r>
          </w:p>
        </w:tc>
        <w:tc>
          <w:tcPr>
            <w:tcW w:w="1843" w:type="dxa"/>
            <w:vAlign w:val="center"/>
          </w:tcPr>
          <w:p>
            <w:pPr>
              <w:pStyle w:val="单元格样式2"/>
            </w:pPr>
            <w:r>
              <w:t xml:space="preserve">文发改字（2019）46号关于黄甫农场果园南一号涵洞桥重建工程项目可行性研究报告的批复</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验收合格率</w:t>
            </w:r>
          </w:p>
        </w:tc>
        <w:tc>
          <w:tcPr>
            <w:tcW w:w="2891" w:type="dxa"/>
            <w:hMerge w:val="restart"/>
            <w:vAlign w:val="center"/>
          </w:tcPr>
          <w:p>
            <w:pPr>
              <w:pStyle w:val="单元格样式2"/>
            </w:pPr>
            <w:r>
              <w:t xml:space="preserve">通过验收项目工程量占总工程的比例</w:t>
            </w:r>
          </w:p>
        </w:tc>
        <w:tc>
          <w:tcPr>
            <w:tcW w:w="0" w:type="auto"/>
            <w:hMerge/>
            <w:vAlign w:val="center"/>
          </w:tcPr>
          <w:p>
            <w:pPr/>
          </w:p>
        </w:tc>
        <w:tc>
          <w:tcPr>
            <w:tcW w:w="1276" w:type="dxa"/>
            <w:vAlign w:val="center"/>
          </w:tcPr>
          <w:p>
            <w:pPr>
              <w:pStyle w:val="单元格样式2"/>
            </w:pPr>
            <w:r>
              <w:t xml:space="preserve">100% </w:t>
            </w:r>
          </w:p>
        </w:tc>
        <w:tc>
          <w:tcPr>
            <w:tcW w:w="1843" w:type="dxa"/>
            <w:vAlign w:val="center"/>
          </w:tcPr>
          <w:p>
            <w:pPr>
              <w:pStyle w:val="单元格样式2"/>
            </w:pPr>
            <w:r>
              <w:t xml:space="preserve">竣工验收鉴定书</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按时完成涵洞桥工程验收</w:t>
            </w:r>
          </w:p>
        </w:tc>
        <w:tc>
          <w:tcPr>
            <w:tcW w:w="2891" w:type="dxa"/>
            <w:hMerge w:val="restart"/>
            <w:vAlign w:val="center"/>
          </w:tcPr>
          <w:p>
            <w:pPr>
              <w:pStyle w:val="单元格样式2"/>
            </w:pPr>
            <w:r>
              <w:t xml:space="preserve">按工程合同组织竣工验收工作，并出具验收报告</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竣工验收鉴定书</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保障职工出行安全</w:t>
            </w:r>
          </w:p>
        </w:tc>
        <w:tc>
          <w:tcPr>
            <w:tcW w:w="2891" w:type="dxa"/>
            <w:hMerge w:val="restart"/>
            <w:vAlign w:val="center"/>
          </w:tcPr>
          <w:p>
            <w:pPr>
              <w:pStyle w:val="单元格样式2"/>
            </w:pPr>
            <w:r>
              <w:t xml:space="preserve">确保为农场职工群众出行顺利。</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实施计划</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涵洞桥使用年限</w:t>
            </w:r>
          </w:p>
        </w:tc>
        <w:tc>
          <w:tcPr>
            <w:tcW w:w="2891" w:type="dxa"/>
            <w:hMerge w:val="restart"/>
            <w:vAlign w:val="center"/>
          </w:tcPr>
          <w:p>
            <w:pPr>
              <w:pStyle w:val="单元格样式2"/>
            </w:pPr>
            <w:r>
              <w:t xml:space="preserve">按设计要求使用时限</w:t>
            </w:r>
          </w:p>
        </w:tc>
        <w:tc>
          <w:tcPr>
            <w:tcW w:w="0" w:type="auto"/>
            <w:hMerge/>
            <w:vAlign w:val="center"/>
          </w:tcPr>
          <w:p>
            <w:pPr/>
          </w:p>
        </w:tc>
        <w:tc>
          <w:tcPr>
            <w:tcW w:w="1276" w:type="dxa"/>
            <w:vAlign w:val="center"/>
          </w:tcPr>
          <w:p>
            <w:pPr>
              <w:pStyle w:val="单元格样式2"/>
            </w:pPr>
            <w:r>
              <w:t xml:space="preserve">15年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对周围群众走访占比</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实地调查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3.文安县东都废旧塑料加工基地管理委员会黄甫农场职工生活补助绩效目标表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13102622P002376102310</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文安县东都废旧塑料加工基地管理委员会黄甫农场职工生活补助</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对黄甫农场在册职工实行安置补偿</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80%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1.实现解决农场社会稳定。</w:t>
            </w:r>
          </w:p>
          <w:p>
            <w:pPr>
              <w:pStyle w:val="单元格样式2"/>
            </w:pPr>
            <w:r>
              <w:t xml:space="preserve">2.完成国有土地实行县政府集中调配，维护职工利益。</w:t>
            </w:r>
          </w:p>
          <w:p>
            <w:pPr>
              <w:pStyle w:val="单元格样式2"/>
            </w:pPr>
            <w:r>
              <w:t xml:space="preserve">3.对在册职工实行安置补偿。</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保障职工补偿金发放</w:t>
            </w:r>
          </w:p>
        </w:tc>
        <w:tc>
          <w:tcPr>
            <w:tcW w:w="2891" w:type="dxa"/>
            <w:hMerge w:val="restart"/>
            <w:vAlign w:val="center"/>
          </w:tcPr>
          <w:p>
            <w:pPr>
              <w:pStyle w:val="单元格样式2"/>
            </w:pPr>
            <w:r>
              <w:t xml:space="preserve">完成职工补偿金发放工资</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按照预算</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补助发放覆盖率</w:t>
            </w:r>
          </w:p>
        </w:tc>
        <w:tc>
          <w:tcPr>
            <w:tcW w:w="2891" w:type="dxa"/>
            <w:hMerge w:val="restart"/>
            <w:vAlign w:val="center"/>
          </w:tcPr>
          <w:p>
            <w:pPr>
              <w:pStyle w:val="单元格样式2"/>
            </w:pPr>
            <w:r>
              <w:t xml:space="preserve">生活补助发放覆盖率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生活补助发放计划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及时发放职工生活补助</w:t>
            </w:r>
          </w:p>
        </w:tc>
        <w:tc>
          <w:tcPr>
            <w:tcW w:w="2891" w:type="dxa"/>
            <w:hMerge w:val="restart"/>
            <w:vAlign w:val="center"/>
          </w:tcPr>
          <w:p>
            <w:pPr>
              <w:pStyle w:val="单元格样式2"/>
            </w:pPr>
            <w:r>
              <w:t xml:space="preserve">确保职工生活补助及时发放</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按照预算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保持社会稳定</w:t>
            </w:r>
          </w:p>
        </w:tc>
        <w:tc>
          <w:tcPr>
            <w:tcW w:w="2891" w:type="dxa"/>
            <w:hMerge w:val="restart"/>
            <w:vAlign w:val="center"/>
          </w:tcPr>
          <w:p>
            <w:pPr>
              <w:pStyle w:val="单元格样式2"/>
            </w:pPr>
            <w:r>
              <w:t xml:space="preserve">通过按时按标准发放职工生活补助保持社会相对稳定</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经验标注</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保障国有土地实行县政府集中调配</w:t>
            </w:r>
          </w:p>
        </w:tc>
        <w:tc>
          <w:tcPr>
            <w:tcW w:w="2891" w:type="dxa"/>
            <w:hMerge w:val="restart"/>
            <w:vAlign w:val="center"/>
          </w:tcPr>
          <w:p>
            <w:pPr>
              <w:pStyle w:val="单元格样式2"/>
            </w:pPr>
            <w:r>
              <w:t xml:space="preserve">保障项目建设用地，优化县域产业结构</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文政【2006】17号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单位职工满意度</w:t>
            </w:r>
          </w:p>
        </w:tc>
        <w:tc>
          <w:tcPr>
            <w:tcW w:w="2891" w:type="dxa"/>
            <w:hMerge w:val="restart"/>
            <w:vAlign w:val="center"/>
          </w:tcPr>
          <w:p>
            <w:pPr>
              <w:pStyle w:val="单元格样式2"/>
            </w:pPr>
            <w:r>
              <w:t xml:space="preserve">单位人员对生活补助发放工作的满意程度</w:t>
            </w:r>
          </w:p>
        </w:tc>
        <w:tc>
          <w:tcPr>
            <w:tcW w:w="0" w:type="auto"/>
            <w:hMerge/>
            <w:vAlign w:val="center"/>
          </w:tcPr>
          <w:p>
            <w:pPr/>
          </w:p>
        </w:tc>
        <w:tc>
          <w:tcPr>
            <w:tcW w:w="1276" w:type="dxa"/>
            <w:vAlign w:val="center"/>
          </w:tcPr>
          <w:p>
            <w:pPr>
              <w:pStyle w:val="单元格样式2"/>
            </w:pPr>
            <w:r>
              <w:t xml:space="preserve">≥96%</w:t>
            </w:r>
          </w:p>
        </w:tc>
        <w:tc>
          <w:tcPr>
            <w:tcW w:w="1843" w:type="dxa"/>
            <w:vAlign w:val="center"/>
          </w:tcPr>
          <w:p>
            <w:pPr>
              <w:pStyle w:val="单元格样式2"/>
            </w:pPr>
            <w:r>
              <w:t xml:space="preserve">实地走访</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确保农场职工基本生活稳定</w:t>
            </w:r>
          </w:p>
        </w:tc>
        <w:tc>
          <w:tcPr>
            <w:tcW w:w="2891" w:type="dxa"/>
            <w:hMerge w:val="restart"/>
            <w:vAlign w:val="center"/>
          </w:tcPr>
          <w:p>
            <w:pPr>
              <w:pStyle w:val="单元格样式2"/>
            </w:pPr>
            <w:r>
              <w:t xml:space="preserve">职工满意度调查</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通过对在职人员问卷调查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4.文安县东都废旧塑料加工基地管理委员会专项工作经费绩效目标表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13102622P00237610257D</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文安县东都废旧塑料加工基地管理委员会专项工作经费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完成黄甫农场人员经费缺口</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80%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1.确保黄甫农场工作正常运行。</w:t>
            </w:r>
          </w:p>
          <w:p>
            <w:pPr>
              <w:pStyle w:val="单元格样式2"/>
            </w:pPr>
            <w:r>
              <w:t xml:space="preserve">2.完成黄甫农场人员经费缺口。</w:t>
            </w:r>
          </w:p>
          <w:p>
            <w:pPr>
              <w:pStyle w:val="单元格样式2"/>
            </w:pPr>
            <w:r>
              <w:t xml:space="preserve">3.解决黄甫农场工作人员经费缺口增大问题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确保专项经费支出完成</w:t>
            </w:r>
          </w:p>
        </w:tc>
        <w:tc>
          <w:tcPr>
            <w:tcW w:w="2891" w:type="dxa"/>
            <w:hMerge w:val="restart"/>
            <w:vAlign w:val="center"/>
          </w:tcPr>
          <w:p>
            <w:pPr>
              <w:pStyle w:val="单元格样式2"/>
            </w:pPr>
            <w:r>
              <w:t xml:space="preserve">完成人员经费发放</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照预算</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工资(福利)等发放精准性</w:t>
            </w:r>
          </w:p>
        </w:tc>
        <w:tc>
          <w:tcPr>
            <w:tcW w:w="2891" w:type="dxa"/>
            <w:hMerge w:val="restart"/>
            <w:vAlign w:val="center"/>
          </w:tcPr>
          <w:p>
            <w:pPr>
              <w:pStyle w:val="单元格样式2"/>
            </w:pPr>
            <w:r>
              <w:t xml:space="preserve">工资福利等发放人员范围的精准性和发放数据的准确性</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工资发放计划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工资(福利)发放及时性</w:t>
            </w:r>
          </w:p>
        </w:tc>
        <w:tc>
          <w:tcPr>
            <w:tcW w:w="2891" w:type="dxa"/>
            <w:hMerge w:val="restart"/>
            <w:vAlign w:val="center"/>
          </w:tcPr>
          <w:p>
            <w:pPr>
              <w:pStyle w:val="单元格样式2"/>
            </w:pPr>
            <w:r>
              <w:t xml:space="preserve">工资福利等发放的时效情况</w:t>
            </w:r>
          </w:p>
        </w:tc>
        <w:tc>
          <w:tcPr>
            <w:tcW w:w="0" w:type="auto"/>
            <w:hMerge/>
            <w:vAlign w:val="center"/>
          </w:tcPr>
          <w:p>
            <w:pPr/>
          </w:p>
        </w:tc>
        <w:tc>
          <w:tcPr>
            <w:tcW w:w="1276" w:type="dxa"/>
            <w:vAlign w:val="center"/>
          </w:tcPr>
          <w:p>
            <w:pPr>
              <w:pStyle w:val="单元格样式2"/>
            </w:pPr>
            <w:r>
              <w:t xml:space="preserve">12次</w:t>
            </w:r>
          </w:p>
        </w:tc>
        <w:tc>
          <w:tcPr>
            <w:tcW w:w="1843" w:type="dxa"/>
            <w:vAlign w:val="center"/>
          </w:tcPr>
          <w:p>
            <w:pPr>
              <w:pStyle w:val="单元格样式2"/>
            </w:pPr>
            <w:r>
              <w:t xml:space="preserve">工资发放计划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完成考核</w:t>
            </w:r>
          </w:p>
        </w:tc>
        <w:tc>
          <w:tcPr>
            <w:tcW w:w="2891" w:type="dxa"/>
            <w:hMerge w:val="restart"/>
            <w:vAlign w:val="center"/>
          </w:tcPr>
          <w:p>
            <w:pPr>
              <w:pStyle w:val="单元格样式2"/>
            </w:pPr>
            <w:r>
              <w:t xml:space="preserve">完成上级考核</w:t>
            </w:r>
          </w:p>
        </w:tc>
        <w:tc>
          <w:tcPr>
            <w:tcW w:w="0" w:type="auto"/>
            <w:hMerge/>
            <w:vAlign w:val="center"/>
          </w:tcPr>
          <w:p>
            <w:pPr/>
          </w:p>
        </w:tc>
        <w:tc>
          <w:tcPr>
            <w:tcW w:w="1276" w:type="dxa"/>
            <w:vAlign w:val="center"/>
          </w:tcPr>
          <w:p>
            <w:pPr>
              <w:pStyle w:val="单元格样式2"/>
            </w:pPr>
            <w:r>
              <w:t xml:space="preserve">1次</w:t>
            </w:r>
          </w:p>
        </w:tc>
        <w:tc>
          <w:tcPr>
            <w:tcW w:w="1843" w:type="dxa"/>
            <w:vAlign w:val="center"/>
          </w:tcPr>
          <w:p>
            <w:pPr>
              <w:pStyle w:val="单元格样式2"/>
            </w:pPr>
            <w:r>
              <w:t xml:space="preserve">县政府年终考核</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保持干部队伍稳定</w:t>
            </w:r>
          </w:p>
        </w:tc>
        <w:tc>
          <w:tcPr>
            <w:tcW w:w="2891" w:type="dxa"/>
            <w:hMerge w:val="restart"/>
            <w:vAlign w:val="center"/>
          </w:tcPr>
          <w:p>
            <w:pPr>
              <w:pStyle w:val="单元格样式2"/>
            </w:pPr>
            <w:r>
              <w:t xml:space="preserve">通过按时按标准发放工资福利等，进一步增强干部职工得归属感，保持干部队伍相对稳定，保障办公正常运转</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经验标准</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服务群众满意度</w:t>
            </w:r>
          </w:p>
        </w:tc>
        <w:tc>
          <w:tcPr>
            <w:tcW w:w="2891" w:type="dxa"/>
            <w:hMerge w:val="restart"/>
            <w:vAlign w:val="center"/>
          </w:tcPr>
          <w:p>
            <w:pPr>
              <w:pStyle w:val="单元格样式2"/>
            </w:pPr>
            <w:r>
              <w:t xml:space="preserve">群众对农场满意度调查</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实地走访</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单位人员满意度</w:t>
            </w:r>
          </w:p>
        </w:tc>
        <w:tc>
          <w:tcPr>
            <w:tcW w:w="2891" w:type="dxa"/>
            <w:hMerge w:val="restart"/>
            <w:vAlign w:val="center"/>
          </w:tcPr>
          <w:p>
            <w:pPr>
              <w:pStyle w:val="单元格样式2"/>
            </w:pPr>
            <w:r>
              <w:t xml:space="preserve">单位人员对工资福利等发放工作的满意程度</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通过对在职工作人员问卷调查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5.文安县东都废旧塑料加工基地委员会公用经费绩效目标表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13102622P002376102556</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文安县东都废旧塑料加工基地委员会公用经费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492000.00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492000.00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保障东都管委会正常运转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80%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1.通过项目的开展完成东都管委会正常运转，维护社会稳定。</w:t>
            </w:r>
          </w:p>
          <w:p>
            <w:pPr>
              <w:pStyle w:val="单元格样式2"/>
            </w:pPr>
            <w:r>
              <w:t xml:space="preserve">2.解决东都园区规划建设、管理、服务、招商、环境保护、安全生产和信访维稳等。</w:t>
            </w:r>
          </w:p>
          <w:p>
            <w:pPr>
              <w:pStyle w:val="单元格样式2"/>
            </w:pPr>
            <w:r>
              <w:t xml:space="preserve">3.保障东都管委会正常运转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保障办公费用</w:t>
            </w:r>
          </w:p>
        </w:tc>
        <w:tc>
          <w:tcPr>
            <w:tcW w:w="2891" w:type="dxa"/>
            <w:hMerge w:val="restart"/>
            <w:vAlign w:val="center"/>
          </w:tcPr>
          <w:p>
            <w:pPr>
              <w:pStyle w:val="单元格样式2"/>
            </w:pPr>
            <w:r>
              <w:t xml:space="preserve">日常办公用品、法律咨询、污水处理材料费、维修维护办公设备、清理垃圾劳务费</w:t>
            </w:r>
          </w:p>
        </w:tc>
        <w:tc>
          <w:tcPr>
            <w:tcW w:w="0" w:type="auto"/>
            <w:hMerge/>
            <w:vAlign w:val="center"/>
          </w:tcPr>
          <w:p>
            <w:pPr/>
          </w:p>
        </w:tc>
        <w:tc>
          <w:tcPr>
            <w:tcW w:w="1276" w:type="dxa"/>
            <w:vAlign w:val="center"/>
          </w:tcPr>
          <w:p>
            <w:pPr>
              <w:pStyle w:val="单元格样式2"/>
            </w:pPr>
            <w:r>
              <w:t xml:space="preserve">5项</w:t>
            </w:r>
          </w:p>
        </w:tc>
        <w:tc>
          <w:tcPr>
            <w:tcW w:w="1843" w:type="dxa"/>
            <w:vAlign w:val="center"/>
          </w:tcPr>
          <w:p>
            <w:pPr>
              <w:pStyle w:val="单元格样式2"/>
            </w:pPr>
            <w:r>
              <w:t xml:space="preserve">按预算编制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运转保障率</w:t>
            </w:r>
          </w:p>
        </w:tc>
        <w:tc>
          <w:tcPr>
            <w:tcW w:w="2891" w:type="dxa"/>
            <w:hMerge w:val="restart"/>
            <w:vAlign w:val="center"/>
          </w:tcPr>
          <w:p>
            <w:pPr>
              <w:pStyle w:val="单元格样式2"/>
            </w:pPr>
            <w:r>
              <w:t xml:space="preserve">各项日常工作保障率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按预算编制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成县委、县政府的决议和指示</w:t>
            </w:r>
          </w:p>
        </w:tc>
        <w:tc>
          <w:tcPr>
            <w:tcW w:w="2891" w:type="dxa"/>
            <w:hMerge w:val="restart"/>
            <w:vAlign w:val="center"/>
          </w:tcPr>
          <w:p>
            <w:pPr>
              <w:pStyle w:val="单元格样式2"/>
            </w:pPr>
            <w:r>
              <w:t xml:space="preserve">确保按时完成</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文编【2011】28号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保障办公正常运转</w:t>
            </w:r>
          </w:p>
        </w:tc>
        <w:tc>
          <w:tcPr>
            <w:tcW w:w="2891" w:type="dxa"/>
            <w:hMerge w:val="restart"/>
            <w:vAlign w:val="center"/>
          </w:tcPr>
          <w:p>
            <w:pPr>
              <w:pStyle w:val="单元格样式2"/>
            </w:pPr>
            <w:r>
              <w:t xml:space="preserve">保障日常办公需要，维持单位正常运转</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经验标准</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保障管委会社会稳定</w:t>
            </w:r>
          </w:p>
        </w:tc>
        <w:tc>
          <w:tcPr>
            <w:tcW w:w="2891" w:type="dxa"/>
            <w:hMerge w:val="restart"/>
            <w:vAlign w:val="center"/>
          </w:tcPr>
          <w:p>
            <w:pPr>
              <w:pStyle w:val="单元格样式2"/>
            </w:pPr>
            <w:r>
              <w:t xml:space="preserve">按上级要求完成信访维稳工作</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文编【2011】28号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办公人员满意度</w:t>
            </w:r>
          </w:p>
        </w:tc>
        <w:tc>
          <w:tcPr>
            <w:tcW w:w="2891" w:type="dxa"/>
            <w:hMerge w:val="restart"/>
            <w:vAlign w:val="center"/>
          </w:tcPr>
          <w:p>
            <w:pPr>
              <w:pStyle w:val="单元格样式2"/>
            </w:pPr>
            <w:r>
              <w:t xml:space="preserve">确保办公用品满足工作需要满意度</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通过对办公人员问卷调查</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styles" Target="styles.xml" /><Relationship Id="rId19" Type="http://schemas.openxmlformats.org/officeDocument/2006/relationships/webSettings" Target="webSettings.xml" /><Relationship Id="rId2" Type="http://schemas.openxmlformats.org/officeDocument/2006/relationships/customXml" Target="../customXml/item2.xml" /><Relationship Id="rId20" Type="http://schemas.openxmlformats.org/officeDocument/2006/relationships/numbering" Target="numbering.xml" /><Relationship Id="rId21"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2022-03-14T13:27:11Z</dcterms:created>
  <dcterms:modified xsi:type="dcterms:W3CDTF">2022-03-14T05:27:11Z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2022-03-14T13:27:12Z</dcterms:created>
  <dcterms:modified xsi:type="dcterms:W3CDTF">2022-03-14T05:27:12Z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2022-03-14T13:27:13Z</dcterms:created>
  <dcterms:modified xsi:type="dcterms:W3CDTF">2022-03-14T05:27:13Z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2022-03-14T13:27:11Z</dcterms:created>
  <dcterms:modified xsi:type="dcterms:W3CDTF">2022-03-14T05:27:11Z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2022-03-14T13:27:12Z</dcterms:created>
  <dcterms:modified xsi:type="dcterms:W3CDTF">2022-03-14T05:27:12Z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2022-03-14T13:27:12Z</dcterms:created>
  <dcterms:modified xsi:type="dcterms:W3CDTF">2022-03-14T05:27:12Z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2022-03-14T13:27:12Z</dcterms:created>
  <dcterms:modified xsi:type="dcterms:W3CDTF">2022-03-14T05:27:12Z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2022-03-14T13:27:13Z</dcterms:created>
  <dcterms:modified xsi:type="dcterms:W3CDTF">2022-03-14T05:27:17Z</dcterms:modified>
</cp:coreProperties>
</file>